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HarvestLink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HarvestLink connects farmers to buyers with clearer prices before harvest day, with agent support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signs up farmers and buyers in simple language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Primary visitor: Ibrahim</w:t>
      </w:r>
      <w:r>
        <w:rPr>
          <w:color w:val="1A1A1A"/>
        </w:rPr>
        <w:t xml:space="preserve">, 45, tomato farmer in Kaduna. Sells to middlemen who change prices at the gate.</w:t>
      </w:r>
    </w:p>
    <w:p>
      <w:pPr>
        <w:spacing w:after="100"/>
      </w:pPr>
      <w:r>
        <w:rPr>
          <w:color w:val="1A1A1A"/>
        </w:rPr>
        <w:t xml:space="preserve">He does not trust apps that need constant data. He needs clear price rules and an agent who can help on a basic phone.</w:t>
      </w:r>
    </w:p>
    <w:p>
      <w:pPr>
        <w:spacing w:after="100"/>
      </w:pPr>
      <w:r>
        <w:rPr>
          <w:b/>
          <w:bCs/>
          <w:color w:val="1A1A1A"/>
        </w:rPr>
        <w:t xml:space="preserve">Also visits the site:</w:t>
      </w:r>
      <w:r>
        <w:rPr>
          <w:color w:val="1A1A1A"/>
        </w:rPr>
        <w:t xml:space="preserve"> buyers and partners looking for quality, volume, and delivery areas. Keep both paths clear in the nav.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Two audiences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chooses For farmers or For buyers without confusion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Register interest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or SMS capture on Contact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 + buyer value, main button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farmers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Price visibility, agent support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 buyers / partners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Quality, volume, delivery areas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How it works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 → match → deliver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 vs buyer + state / LGA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For farmers → How it works → Contact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Register interest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Farmer app, buyer dashboard, live price API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Payment escrow 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For farmers → Contact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 Use respectful photography. Avoid pity imagery.</w:t>
      </w:r>
    </w:p>
    <w:p>
      <w:pPr>
        <w:spacing w:after="100"/>
      </w:pPr>
      <w:r>
        <w:rPr>
          <w:color w:val="1A1A1A"/>
        </w:rPr>
        <w:t xml:space="preserve">Show that an agent can help with signup.</w:t>
      </w:r>
    </w:p>
    <w:p>
      <w:pPr>
        <w:spacing w:after="100"/>
      </w:pPr>
      <w:r>
        <w:rPr>
          <w:color w:val="1A1A1A"/>
        </w:rPr>
        <w:t xml:space="preserve">Include clear paths for farmers and buyers, simple steps, a phone-first form (empty + one error), and a Thank you page after submit.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HarvestLink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HarvestLink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2026-09-15T09:31:35.433Z</dcterms:created>
  <dcterms:modified xsi:type="dcterms:W3CDTF">2026-09-15T09:31:35.433Z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